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78"/>
        </w:tabs>
        <w:spacing w:after="0" w:before="1" w:line="240" w:lineRule="auto"/>
        <w:ind w:left="114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Decreto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-, de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202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18"/>
        </w:tabs>
        <w:spacing w:after="0" w:before="243" w:line="225" w:lineRule="auto"/>
        <w:ind w:left="6521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Dispõe sobre as competências, a composição e o funcionamento do Conselho Municipal de Segurança Alimentar e Nutricional de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Estado do Rio Grande do Sul no âmbito do Sistema Nacional de Segurança Alimentar e Nutricional -SISAN.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7"/>
        </w:tabs>
        <w:spacing w:after="0" w:before="0" w:line="249" w:lineRule="auto"/>
        <w:ind w:left="11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17"/>
        </w:tabs>
        <w:spacing w:after="0" w:before="0" w:line="249" w:lineRule="auto"/>
        <w:ind w:left="11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" w:lineRule="auto"/>
        <w:ind w:left="11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" w:lineRule="auto"/>
        <w:ind w:left="11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CAPÍTULO 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11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DA NATUREZA E COMPETÊNCIA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1140" w:right="1123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 Conselho Municipal de Segurança Alimentar e Nutricional , órgão de assessoramento imediato ao Prefeito de____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integra o Sistema Nacional de Segurança Alimentar e Nutricional – SISAN, instituído pela Lei Nº 11.346, de 15 de setembro, de 2011.</w:t>
      </w:r>
    </w:p>
    <w:p w:rsidR="00000000" w:rsidDel="00000000" w:rsidP="00000000" w:rsidRDefault="00000000" w:rsidRPr="00000000" w14:paraId="0000000B">
      <w:pPr>
        <w:spacing w:before="283" w:lineRule="auto"/>
        <w:ind w:left="114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Art. 2°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– Compete ao CONSEA Municipal: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0"/>
        </w:tabs>
        <w:spacing w:after="0" w:before="284" w:line="240" w:lineRule="auto"/>
        <w:ind w:left="2160" w:right="1183" w:hanging="1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organizar e coordenar, em articulação com a CAISAN do Município, a Conferência Municipal de Segurança Alimentar e Nutricional, convocadas pelo Chefe do Poder Executivo, com periodicidade não superior a quatro anos;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2"/>
        </w:tabs>
        <w:spacing w:after="0" w:before="100" w:line="242" w:lineRule="auto"/>
        <w:ind w:left="2160" w:right="1183" w:hanging="1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 os parâmetros de composição, organização e funcionamento da Conferência;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0"/>
        </w:tabs>
        <w:spacing w:after="0" w:before="267" w:line="242" w:lineRule="auto"/>
        <w:ind w:left="2160" w:right="1183" w:hanging="1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propor ao Poder Executivo, considerando as deliberações da Conferência Municipal de SAN, as diretrizes e as prioridades do Plano Municipal de SAN, incluindo-se os requisitos orçamentários para sua consecução;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2"/>
        </w:tabs>
        <w:spacing w:after="0" w:before="7" w:line="237" w:lineRule="auto"/>
        <w:ind w:left="2160" w:right="1183" w:hanging="1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articular, acompanhar e monitorar, em regime de colaboração com os demais integrantes do Sistema, a implementação e a convergência de ações inerentes ao Plano Municipal de SAN;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5"/>
        </w:tabs>
        <w:spacing w:after="0" w:before="287" w:line="237" w:lineRule="auto"/>
        <w:ind w:left="2160" w:right="1183" w:hanging="1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mobilizar e apoiar entidades da sociedade civil na discussão e na implementação de ações públicas de Segurança Alimentar e Nutricional;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2"/>
        </w:tabs>
        <w:spacing w:after="0" w:before="13" w:line="244" w:lineRule="auto"/>
        <w:ind w:left="2160" w:right="1183" w:hanging="1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estimular a ampliação e o aperfeiçoamento dos mecanismos de participação e controle social nas ações integrantes da Política e do Plano municipal de Segurança Alimentar e Nutricional;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1183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</w:tabs>
        <w:spacing w:after="0" w:before="0" w:line="249" w:lineRule="auto"/>
        <w:ind w:left="2160" w:right="1183" w:hanging="1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zelar pela realização do Direito Humano à Alimentação Adequada e pela sua efetividade;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1183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</w:tabs>
        <w:spacing w:after="0" w:before="0" w:line="246.99999999999994" w:lineRule="auto"/>
        <w:ind w:left="2160" w:right="1183" w:hanging="1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articulação permanente com outros conselhos municipais de Segurança Alimentar e Nutricional, com o conselho estadual de Segurança Alimentar e Nutricional e com o conselho nacional de Segurança Alimentar e Nutricional relativos às ações associadas à Política e ao Plano Nacional de Segurança Alimentar e Nutricional.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1183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1183" w:hanging="1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 e aprovar o seu regimento interno.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1560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CONSEA Municipal manterá diálogo permanente com a Câmara Intersetorial Municipal de Segurança Alimentar e Nutricional, para proposição das diretrizes e prioridades da Política e do Plano Municipal de Segurança Alimentar e Nutricional, inclusive quanto aos requisitos orçamentários para sua consecução.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11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30" w:lineRule="auto"/>
        <w:ind w:left="1560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ausência de convocação por parte do Chefe do Poder Executivo no prazo regulamentar, a Conferência Municipal de Segurança Alimentar e Nutricional será convocada pelo CONSEA Municipal.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30" w:lineRule="auto"/>
        <w:ind w:left="1560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67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67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67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COMPOSIÇÃO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67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134" w:right="113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3° –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CONSEA Municipal será composto por membros, titulares e suplentes, dos quais dois terços de representan-tes da sociedade civil, cabendo a representante deste segmento exercer a presidência do conselho, e um terço de representantes governamentais, conforme disposto no art. da Lei nº    de </w:t>
        <w:tab/>
        <w:t xml:space="preserve"> de </w:t>
        <w:tab/>
        <w:t xml:space="preserve">, de 202?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67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67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56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1°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§ 1º Os representantes titulares e suplentes do Governo Municipal serão indicados por cada uma das seguintes Secretarias:</w:t>
      </w:r>
    </w:p>
    <w:p w:rsidR="00000000" w:rsidDel="00000000" w:rsidP="00000000" w:rsidRDefault="00000000" w:rsidRPr="00000000" w14:paraId="00000025">
      <w:pPr>
        <w:spacing w:before="3" w:lineRule="auto"/>
        <w:ind w:left="15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3" w:lineRule="auto"/>
        <w:ind w:left="15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 - Secretaria a</w:t>
      </w:r>
    </w:p>
    <w:p w:rsidR="00000000" w:rsidDel="00000000" w:rsidP="00000000" w:rsidRDefault="00000000" w:rsidRPr="00000000" w14:paraId="00000027">
      <w:pPr>
        <w:spacing w:before="3" w:lineRule="auto"/>
        <w:ind w:left="15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II - Secretaria b</w:t>
      </w:r>
    </w:p>
    <w:p w:rsidR="00000000" w:rsidDel="00000000" w:rsidP="00000000" w:rsidRDefault="00000000" w:rsidRPr="00000000" w14:paraId="00000028">
      <w:pPr>
        <w:spacing w:before="3" w:lineRule="auto"/>
        <w:ind w:left="15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III - Secretaria c</w:t>
      </w:r>
    </w:p>
    <w:p w:rsidR="00000000" w:rsidDel="00000000" w:rsidP="00000000" w:rsidRDefault="00000000" w:rsidRPr="00000000" w14:paraId="00000029">
      <w:pPr>
        <w:spacing w:before="3" w:lineRule="auto"/>
        <w:ind w:left="15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IV - Secretaria 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56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61" w:lineRule="auto"/>
        <w:ind w:left="1440" w:right="112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suplentes da representação governamental, serão designados pelos titulares das pastas representadas.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0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3°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representação da sociedade civil no COMSEA será exercida pelos seguintes membros titulares: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a) 01 (um) representante do organização x</w:t>
      </w:r>
    </w:p>
    <w:p w:rsidR="00000000" w:rsidDel="00000000" w:rsidP="00000000" w:rsidRDefault="00000000" w:rsidRPr="00000000" w14:paraId="00000030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b) 01 (um) representante da organização y</w:t>
      </w:r>
    </w:p>
    <w:p w:rsidR="00000000" w:rsidDel="00000000" w:rsidP="00000000" w:rsidRDefault="00000000" w:rsidRPr="00000000" w14:paraId="00000031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c) 01 (um) representante organização z</w:t>
      </w:r>
    </w:p>
    <w:p w:rsidR="00000000" w:rsidDel="00000000" w:rsidP="00000000" w:rsidRDefault="00000000" w:rsidRPr="00000000" w14:paraId="00000032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d) 01 (um) representante da organização Ω</w:t>
      </w:r>
    </w:p>
    <w:p w:rsidR="00000000" w:rsidDel="00000000" w:rsidP="00000000" w:rsidRDefault="00000000" w:rsidRPr="00000000" w14:paraId="00000033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34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§ 4º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Os demais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 XX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(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ff0000"/>
              <w:sz w:val="24"/>
              <w:szCs w:val="24"/>
              <w:rtl w:val="0"/>
            </w:rPr>
            <w:t xml:space="preserve">número, mantendo a proporcionalidade de ⅔ de representação da sociedade civil</w:t>
          </w:r>
        </w:sdtContent>
      </w:sdt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) membros da sociedade civil terão indicação livre pela Conferência</w:t>
      </w:r>
    </w:p>
    <w:p w:rsidR="00000000" w:rsidDel="00000000" w:rsidP="00000000" w:rsidRDefault="00000000" w:rsidRPr="00000000" w14:paraId="00000036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Municipal de Segurança Alimentar e Nutricional devendo atender no mínimo um dos seguintes critérios:</w:t>
      </w:r>
    </w:p>
    <w:p w:rsidR="00000000" w:rsidDel="00000000" w:rsidP="00000000" w:rsidRDefault="00000000" w:rsidRPr="00000000" w14:paraId="00000037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a) Desenvolver ações voltadas à segurança alimentar e nutricional nos termos do artigo 4º da Lei Federal Nº 11.346 de 15 de setembro de 2006, que cria o Sistema Nacional de Segurança Alimentar e Nutricional (SISAN);</w:t>
      </w:r>
    </w:p>
    <w:p w:rsidR="00000000" w:rsidDel="00000000" w:rsidP="00000000" w:rsidRDefault="00000000" w:rsidRPr="00000000" w14:paraId="00000039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b) Atuar no município de Palmeira das Missões, na mobilização, organização, promoção, defesa e/ou na garantia do direito humano à alimentação adequada há, pelo menos, 02 (dois) anos;</w:t>
      </w:r>
    </w:p>
    <w:p w:rsidR="00000000" w:rsidDel="00000000" w:rsidP="00000000" w:rsidRDefault="00000000" w:rsidRPr="00000000" w14:paraId="0000003B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c) Promover o abastecimento e estruturação de sistemas descentralizados de base agroecológica e sustentáveis de produção, extração, processamento e distribuição de alimentos;</w:t>
      </w:r>
    </w:p>
    <w:p w:rsidR="00000000" w:rsidDel="00000000" w:rsidP="00000000" w:rsidRDefault="00000000" w:rsidRPr="00000000" w14:paraId="0000003D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d) Promover o acesso universal à água de qualidade e em quantidade suficiente, com prioridade para as famílias em situação de insegurança hídrica e para produção de alimentos da agricultura familiar, pesca e aquicultura.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1440" w:right="1123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1440" w:right="112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representantes da sociedade civil terão mandato de dois anos, permitida a recondução.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30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440" w:right="113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6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Poderão compor o CONSEA Municipal, na qualidade de observadores, representantes de conselhos afins, de organismos internacionais e do Ministério Público, indicados pelos titulares das respectivas instituições, mediante convite formulado pelo Presidente do CONSEA Municipal.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1140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CONSEA Municipal, previamente ao término do mandato dos conselheiros representantes da sociedade civil, constituirá comissão, composta por, pelo menos, 03 membros, dos quais 1/3 será representante da sociedade civil, incluído o Presidente do Conselho, e os demais serão representantes do Governo, incluído o Secretário-Geral.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1440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Cabe à comissão elaborar lista com proposta de representação da sociedade civil que comporá o CONSEA Municipal, a ser submetida ao Prefeito, observados os critérios de representação deliberados pela Conferência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Municipal de Segurança Alimentar e Nutricional.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" w:line="259" w:lineRule="auto"/>
        <w:ind w:left="1440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terá prazo de quarenta e cinco dias, após a realização da Conferência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Municipal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Segurança Alimentar e Nutricional ou ao término do mandato dos conselheiros, para apresentar proposta de representação da sociedade civil no CONSEA Municipal ao Chefe do Poder Executivo;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40" w:lineRule="auto"/>
        <w:ind w:left="1195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5°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CONSEA Municipal tem a seguinte organização: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8"/>
        </w:tabs>
        <w:spacing w:after="0" w:before="0" w:line="240" w:lineRule="auto"/>
        <w:ind w:left="720" w:right="0" w:firstLine="140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Plenário;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6"/>
        </w:tabs>
        <w:spacing w:after="0" w:before="0" w:line="240" w:lineRule="auto"/>
        <w:ind w:left="720" w:right="0" w:firstLine="140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Secretaria-Geral;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4"/>
        </w:tabs>
        <w:spacing w:after="0" w:before="0" w:line="240" w:lineRule="auto"/>
        <w:ind w:left="720" w:right="0" w:firstLine="1407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Secretaria-Executiva;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4"/>
        </w:tabs>
        <w:spacing w:after="0" w:before="0" w:line="240" w:lineRule="auto"/>
        <w:ind w:left="720" w:right="0" w:firstLine="140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Comissões Temáticas.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4"/>
        </w:tabs>
        <w:spacing w:after="0" w:before="249" w:line="451" w:lineRule="auto"/>
        <w:ind w:left="1140" w:right="5259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114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Presidência e da Secretaria-Geral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" w:line="235" w:lineRule="auto"/>
        <w:ind w:left="1140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CONSEA Municipal será presidido por um representante da sociedade civil, indicado pelo Conselho, entre seus membros, e designado pelo Prefeito.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" w:line="235" w:lineRule="auto"/>
        <w:ind w:left="1140" w:right="113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único. No prazo de trinta dias, após a designação dos conselheiros, o Secretário-Geral convocará reunião, durante a qual será indicado o novo Presidente do CONSEA Municipal.</w:t>
      </w:r>
    </w:p>
    <w:p w:rsidR="00000000" w:rsidDel="00000000" w:rsidP="00000000" w:rsidRDefault="00000000" w:rsidRPr="00000000" w14:paraId="00000051">
      <w:pPr>
        <w:spacing w:before="265" w:lineRule="auto"/>
        <w:ind w:left="114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Art. 8°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– Ao Presidente incumbe: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3"/>
        </w:tabs>
        <w:spacing w:after="0" w:before="0" w:line="240" w:lineRule="auto"/>
        <w:ind w:left="2520" w:right="1126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zelar pelo cumprimento das deliberações do CONSEA Municipal;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6"/>
        </w:tabs>
        <w:spacing w:after="0" w:before="0" w:line="240" w:lineRule="auto"/>
        <w:ind w:left="25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representar externamente o CONSEA Municipal;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9"/>
        </w:tabs>
        <w:spacing w:after="0" w:before="0" w:line="240" w:lineRule="auto"/>
        <w:ind w:left="2520" w:right="1126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convocar, presidir e coordenar as reuniões do CONSEA Municipal;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9"/>
        </w:tabs>
        <w:spacing w:after="0" w:before="0" w:line="240" w:lineRule="auto"/>
        <w:ind w:left="2520" w:right="1137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interlocução permanente com a Câmara Intersetorial de Segurança Alimentar e Nutricional;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60"/>
        </w:tabs>
        <w:spacing w:after="0" w:before="0" w:line="240" w:lineRule="auto"/>
        <w:ind w:left="2520" w:right="113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convocar reuniões extraordinárias, juntamente com o Secretário-Geral; 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3"/>
        </w:tabs>
        <w:spacing w:after="0" w:before="0" w:line="240" w:lineRule="auto"/>
        <w:ind w:left="2520" w:right="113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propor e instalar comissões temáticas e grupos de trabalho, designando o coordenador e os demais membros, bem como estabelecendo prazo para apresentação de resultados, conforme deliberado pelo CONSEA Municipal.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" w:line="242" w:lineRule="auto"/>
        <w:ind w:left="1140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 à Secretaria-Geral assessorar o CONSEA Municipal.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18"/>
        </w:tabs>
        <w:spacing w:after="0" w:before="283" w:line="242" w:lineRule="auto"/>
        <w:ind w:left="1440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Secretário Municipal de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será o Secretário-Geral do CONSEA Municipal.</w:t>
      </w:r>
    </w:p>
    <w:p w:rsidR="00000000" w:rsidDel="00000000" w:rsidP="00000000" w:rsidRDefault="00000000" w:rsidRPr="00000000" w14:paraId="0000005A">
      <w:pPr>
        <w:spacing w:before="282" w:lineRule="auto"/>
        <w:ind w:left="114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Art. 10.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Ao Secretário-Geral incumbe: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15"/>
        </w:tabs>
        <w:spacing w:after="0" w:before="0" w:line="240" w:lineRule="auto"/>
        <w:ind w:left="2880" w:right="1137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submeter à análise da Câmara Intersetorial de Segurança Alimentar e Nutricional as propostas do CONSEA Municipal de diretrizes e prioridades da Política e do Plano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Municipal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Segurança Alimentar e Nutricional, incluindo-se os requisitos orçamentários para sua consecução;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9"/>
        </w:tabs>
        <w:spacing w:after="0" w:before="0" w:line="240" w:lineRule="auto"/>
        <w:ind w:left="2880" w:right="113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o CONSEA Municipal informado sobre a apreciação, pela Câmara Intersetorial de Segurança Alimentar e Nutricional, das propostas encaminhadas por aquele Conselho;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0"/>
        </w:tabs>
        <w:spacing w:after="0" w:before="0" w:line="240" w:lineRule="auto"/>
        <w:ind w:left="2880" w:right="113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a análise e o encaminhamento das propostas e recomendações aprovadas pelo CONSEA Municipal nas instâncias responsáveis, apresentando relatório ao Conselho;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88"/>
        </w:tabs>
        <w:spacing w:after="0" w:before="0" w:line="240" w:lineRule="auto"/>
        <w:ind w:left="2880" w:right="113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a integração das ações municipais com as ações previstas nos Planos Nacional e Estadual de Segurança Alimentar e Nutricional;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7"/>
        </w:tabs>
        <w:spacing w:after="0" w:before="0" w:line="240" w:lineRule="auto"/>
        <w:ind w:left="2880" w:right="1137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instituir grupos de trabalho intersecretariais para estudar e propor ações governamentais integradas relacionadas ao Plano Municipal de Segurança Alimentar e Nutricional;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7"/>
        </w:tabs>
        <w:spacing w:after="0" w:before="0" w:line="240" w:lineRule="auto"/>
        <w:ind w:left="2880" w:right="1137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Substituir o Presidente em seus impedimentos;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</w:tabs>
        <w:spacing w:after="0" w:before="0" w:line="240" w:lineRule="auto"/>
        <w:ind w:left="2880" w:right="113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presidir a Câmara Intersetorial de Segurança Alimentar e Nutricional.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ind w:left="1134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Seção II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" w:line="240" w:lineRule="auto"/>
        <w:ind w:left="114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Secretaria-Executiva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" w:line="246.99999999999994" w:lineRule="auto"/>
        <w:ind w:left="1140" w:right="113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11.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 cumprimento de suas funções, o CONSEA Municipal contará, em sua estrutura organizacional, com uma Secretaria-Executiva, que dará suporte técnico e administrativo ao seu funcionamento.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" w:line="246.99999999999994" w:lineRule="auto"/>
        <w:ind w:left="1140" w:right="113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recursos orçamentários e financeiros necessários à estruturação e funcionamento da Secretaria-Executiva serão consignados diretamente no orçamento Governo Municipal.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94" w:lineRule="auto"/>
        <w:ind w:left="114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Art. 12.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Compete à Secretaria-Executiva: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6"/>
        </w:tabs>
        <w:spacing w:after="0" w:before="1" w:line="237" w:lineRule="auto"/>
        <w:ind w:left="1860" w:right="113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assistir o Presidente e o Secretário-Geral do CONSEA Municipal, no âmbito de suas atribuições;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6"/>
        </w:tabs>
        <w:spacing w:after="0" w:before="1" w:line="237" w:lineRule="auto"/>
        <w:ind w:left="1860" w:right="113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estabelecer comunicação permanente com os conselhos municipais de Segurança Alimentar e Nutricional e com o Consea Nacional, mantendo-os informados e orientados acerca das atividades e propostas do CONSEA Municipal;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6"/>
        </w:tabs>
        <w:spacing w:after="0" w:before="1" w:line="237" w:lineRule="auto"/>
        <w:ind w:left="1860" w:right="113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assessorar e assistir o Presidente do CONSEA Municipal em seu relacionamento com a Câmara Intersetorial de Segurança Alimentar e Nutricional, órgãos da administração pública, organizações da sociedade civil; 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6"/>
        </w:tabs>
        <w:spacing w:after="0" w:before="1" w:line="237" w:lineRule="auto"/>
        <w:ind w:left="1860" w:right="113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subsidiar as comissões temáticas, grupos de trabalho e conselheiros com informações e estudos, visando auxiliar a formulação e análise das propostas apreciadas pelo CONSEA Municipal.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" w:line="235" w:lineRule="auto"/>
        <w:ind w:left="1140" w:right="113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13.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Incumbe ao Secretário-Executivo do CONSEA Municipal dirigir, coordenar e orientar o planejamento, a execução e avaliação das atividades da Secretaria-Executiva, sem prejuízo de outras atribuições que lhes forem cometidas pelo Presidente e pelo Secretário-Geral do Conselho.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" w:line="285" w:lineRule="auto"/>
        <w:ind w:left="11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14.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 desempenho de suas atribuições, a Secretaria-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140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Executiva contará com estrutura específica, nos termos estabelecidos em decreto, que disporá sobre os quantitativos de cargos em comissão e funções de confiança para essa finalidade.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ind w:left="1134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CAPÍTULO III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ind w:left="1134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Do funcionamento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140" w:right="113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15.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Poderão participar das reuniões do CONSEA Municipal, a convite de seu presidente, representantes de outros órgãos ou entidades públicas, municipais, estaduais, nacionais e internacionais, bem como pessoas que representem a sociedade civil, cuja participação, de acordo com a pauta da reunião, seja justificável.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" w:line="246.99999999999994" w:lineRule="auto"/>
        <w:ind w:left="1406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16.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CONSEA Municipal contará com comissões temáticas de caráter permanente, que prepararão as propostas a serem por ele apreciadas, e grupos de trabalho, de caráter temporário, para estudar e propor medidas específicas no seu âmbito de atuação.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" w:line="244" w:lineRule="auto"/>
        <w:ind w:left="1406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17.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requisições de pessoal para ter exercício na Secretaria-Executiva do CONSEA Municipal serão feitas por intermédio da Prefeitura.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" w:line="249" w:lineRule="auto"/>
        <w:ind w:left="1406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18.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desempenho de função na Secretaria-Executiva do CONSEA Municipal constitui, para o militar, atividade de natureza militar e serviço relevante e, para o pessoal civil, serviço relevante e título de merecimento, para todos os efeitos da vida funcional.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" w:line="249" w:lineRule="auto"/>
        <w:ind w:left="1406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19.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Ficam revogados os decretos (caso existam decretos a revogar)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9" w:lineRule="auto"/>
        <w:ind w:left="1406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20.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lei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entra em vigor na data de sua publicação.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6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XXXXXXXX, XXXX de XXXXX de XXXX;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spacing w:before="115" w:line="249" w:lineRule="auto"/>
        <w:ind w:right="1123" w:firstLine="231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0" w:top="1120" w:left="0" w:right="0" w:header="0" w:footer="2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COLOCAR AQUI O TIMBRE DO MUNICÍPIO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ind w:left="1860" w:hanging="360"/>
      </w:pPr>
      <w:rPr/>
    </w:lvl>
    <w:lvl w:ilvl="1">
      <w:start w:val="1"/>
      <w:numFmt w:val="lowerLetter"/>
      <w:lvlText w:val="%2."/>
      <w:lvlJc w:val="left"/>
      <w:pPr>
        <w:ind w:left="2580" w:hanging="360"/>
      </w:pPr>
      <w:rPr/>
    </w:lvl>
    <w:lvl w:ilvl="2">
      <w:start w:val="1"/>
      <w:numFmt w:val="lowerRoman"/>
      <w:lvlText w:val="%3."/>
      <w:lvlJc w:val="right"/>
      <w:pPr>
        <w:ind w:left="3300" w:hanging="180"/>
      </w:pPr>
      <w:rPr/>
    </w:lvl>
    <w:lvl w:ilvl="3">
      <w:start w:val="1"/>
      <w:numFmt w:val="decimal"/>
      <w:lvlText w:val="%4."/>
      <w:lvlJc w:val="left"/>
      <w:pPr>
        <w:ind w:left="4020" w:hanging="360"/>
      </w:pPr>
      <w:rPr/>
    </w:lvl>
    <w:lvl w:ilvl="4">
      <w:start w:val="1"/>
      <w:numFmt w:val="lowerLetter"/>
      <w:lvlText w:val="%5."/>
      <w:lvlJc w:val="left"/>
      <w:pPr>
        <w:ind w:left="4740" w:hanging="360"/>
      </w:pPr>
      <w:rPr/>
    </w:lvl>
    <w:lvl w:ilvl="5">
      <w:start w:val="1"/>
      <w:numFmt w:val="lowerRoman"/>
      <w:lvlText w:val="%6."/>
      <w:lvlJc w:val="right"/>
      <w:pPr>
        <w:ind w:left="5460" w:hanging="180"/>
      </w:pPr>
      <w:rPr/>
    </w:lvl>
    <w:lvl w:ilvl="6">
      <w:start w:val="1"/>
      <w:numFmt w:val="decimal"/>
      <w:lvlText w:val="%7."/>
      <w:lvlJc w:val="left"/>
      <w:pPr>
        <w:ind w:left="6180" w:hanging="360"/>
      </w:pPr>
      <w:rPr/>
    </w:lvl>
    <w:lvl w:ilvl="7">
      <w:start w:val="1"/>
      <w:numFmt w:val="lowerLetter"/>
      <w:lvlText w:val="%8."/>
      <w:lvlJc w:val="left"/>
      <w:pPr>
        <w:ind w:left="6900" w:hanging="360"/>
      </w:pPr>
      <w:rPr/>
    </w:lvl>
    <w:lvl w:ilvl="8">
      <w:start w:val="1"/>
      <w:numFmt w:val="lowerRoman"/>
      <w:lvlText w:val="%9."/>
      <w:lvlJc w:val="right"/>
      <w:pPr>
        <w:ind w:left="76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23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3" w:lineRule="auto"/>
      <w:ind w:left="2693" w:right="2694"/>
      <w:jc w:val="center"/>
    </w:pPr>
    <w:rPr>
      <w:rFonts w:ascii="Arial" w:cs="Arial" w:eastAsia="Arial" w:hAnsi="Arial"/>
      <w:b w:val="1"/>
      <w:sz w:val="41"/>
      <w:szCs w:val="41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9"/>
    <w:qFormat w:val="1"/>
    <w:pPr>
      <w:ind w:left="231"/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Normal"/>
    <w:uiPriority w:val="9"/>
    <w:unhideWhenUsed w:val="1"/>
    <w:qFormat w:val="1"/>
    <w:pPr>
      <w:ind w:left="231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311" w:hanging="360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3" w:line="256" w:lineRule="exact"/>
      <w:ind w:left="69"/>
    </w:pPr>
    <w:rPr>
      <w:rFonts w:ascii="Times New Roman" w:cs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 w:val="1"/>
    <w:rsid w:val="00ED16F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D16F7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ED16F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D16F7"/>
    <w:rPr>
      <w:rFonts w:ascii="Calibri" w:cs="Calibri" w:eastAsia="Calibri" w:hAnsi="Calibri"/>
      <w:lang w:val="pt-PT"/>
    </w:rPr>
  </w:style>
  <w:style w:type="paragraph" w:styleId="Sumrio1">
    <w:name w:val="toc 1"/>
    <w:basedOn w:val="Normal"/>
    <w:uiPriority w:val="1"/>
    <w:qFormat w:val="1"/>
    <w:rsid w:val="00B819DA"/>
    <w:pPr>
      <w:spacing w:before="12"/>
      <w:ind w:left="1553"/>
    </w:pPr>
    <w:rPr>
      <w:rFonts w:ascii="Arial" w:cs="Arial" w:eastAsia="Arial" w:hAnsi="Arial"/>
      <w:sz w:val="24"/>
      <w:szCs w:val="24"/>
    </w:rPr>
  </w:style>
  <w:style w:type="paragraph" w:styleId="Ttulo">
    <w:name w:val="Title"/>
    <w:basedOn w:val="Normal"/>
    <w:link w:val="TtuloChar"/>
    <w:uiPriority w:val="10"/>
    <w:qFormat w:val="1"/>
    <w:rsid w:val="00B819DA"/>
    <w:pPr>
      <w:spacing w:before="33"/>
      <w:ind w:left="2693" w:right="2694"/>
      <w:jc w:val="center"/>
    </w:pPr>
    <w:rPr>
      <w:rFonts w:ascii="Arial" w:cs="Arial" w:eastAsia="Arial" w:hAnsi="Arial"/>
      <w:b w:val="1"/>
      <w:bCs w:val="1"/>
      <w:sz w:val="41"/>
      <w:szCs w:val="41"/>
    </w:rPr>
  </w:style>
  <w:style w:type="character" w:styleId="TtuloChar" w:customStyle="1">
    <w:name w:val="Título Char"/>
    <w:basedOn w:val="Fontepargpadro"/>
    <w:link w:val="Ttulo"/>
    <w:uiPriority w:val="10"/>
    <w:rsid w:val="00B819DA"/>
    <w:rPr>
      <w:rFonts w:ascii="Arial" w:cs="Arial" w:eastAsia="Arial" w:hAnsi="Arial"/>
      <w:b w:val="1"/>
      <w:bCs w:val="1"/>
      <w:sz w:val="41"/>
      <w:szCs w:val="41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RrnfUoKL6q2Q/1toDr09uJvHLA==">CgMxLjAaJQoBMBIgCh4IB0IaCgZUYWhvbWESEEFyaWFsIFVuaWNvZGUgTVM4AHIhMVpIbWRkOVZPUnloOVRCZmY0Z3hNbkJTcEVFX2wwUG1o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2022-03-26T19:01:00Z</dcterms:created>
  <dc:creator>Carmem Cardoso Teixeira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2022-03-26T00:00:00Z</vt:filetime>
  </property>
</Properties>
</file>